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811" w:rsidRDefault="00C46811" w:rsidP="00C46811">
      <w:pPr>
        <w:jc w:val="both"/>
        <w:rPr>
          <w:rFonts w:ascii="Arial" w:hAnsi="Arial" w:cs="Arial"/>
          <w:b/>
          <w:sz w:val="20"/>
          <w:szCs w:val="20"/>
        </w:rPr>
      </w:pPr>
      <w:r>
        <w:rPr>
          <w:rFonts w:ascii="Arial" w:hAnsi="Arial" w:cs="Arial"/>
          <w:b/>
          <w:sz w:val="20"/>
          <w:szCs w:val="20"/>
        </w:rPr>
        <w:t>5. NIVEL  C1</w:t>
      </w:r>
    </w:p>
    <w:p w:rsidR="00C46811" w:rsidRDefault="00C46811" w:rsidP="00C46811">
      <w:pPr>
        <w:autoSpaceDE w:val="0"/>
        <w:autoSpaceDN w:val="0"/>
        <w:adjustRightInd w:val="0"/>
        <w:rPr>
          <w:rFonts w:ascii="Arial" w:hAnsi="Arial" w:cs="Arial"/>
          <w:i/>
          <w:iCs/>
          <w:color w:val="000000"/>
          <w:sz w:val="20"/>
          <w:szCs w:val="20"/>
        </w:rPr>
      </w:pPr>
    </w:p>
    <w:p w:rsidR="00C46811" w:rsidRDefault="00C46811" w:rsidP="00C46811">
      <w:pPr>
        <w:autoSpaceDE w:val="0"/>
        <w:autoSpaceDN w:val="0"/>
        <w:adjustRightInd w:val="0"/>
        <w:rPr>
          <w:rFonts w:ascii="Arial" w:hAnsi="Arial" w:cs="Arial"/>
          <w:color w:val="000000"/>
          <w:sz w:val="20"/>
          <w:szCs w:val="20"/>
        </w:rPr>
      </w:pPr>
      <w:r>
        <w:rPr>
          <w:rFonts w:ascii="Arial" w:hAnsi="Arial" w:cs="Arial"/>
          <w:b/>
          <w:color w:val="000000"/>
          <w:sz w:val="20"/>
          <w:szCs w:val="20"/>
        </w:rPr>
        <w:t>5</w:t>
      </w:r>
      <w:r>
        <w:rPr>
          <w:rFonts w:ascii="Arial" w:hAnsi="Arial" w:cs="Arial"/>
          <w:color w:val="000000"/>
          <w:sz w:val="20"/>
          <w:szCs w:val="20"/>
        </w:rPr>
        <w:t>.</w:t>
      </w:r>
      <w:r>
        <w:rPr>
          <w:rFonts w:ascii="Arial" w:hAnsi="Arial" w:cs="Arial"/>
          <w:b/>
          <w:color w:val="000000"/>
          <w:sz w:val="20"/>
          <w:szCs w:val="20"/>
        </w:rPr>
        <w:t>1. DEFINICIÓN DEL NIVEL</w:t>
      </w:r>
      <w:r>
        <w:rPr>
          <w:rFonts w:ascii="Arial" w:hAnsi="Arial" w:cs="Arial"/>
          <w:color w:val="000000"/>
          <w:sz w:val="20"/>
          <w:szCs w:val="20"/>
        </w:rPr>
        <w:t>:</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Utilizar el idioma con flexibilidad, eficacia y precisión para participar en todo tipo de situaciones, en los ámbitos personal, público, académico y profesional, que requieran comprender, producir y procesar textos orales y escritos extensos y complejos, en diversas variedades estándar de la lengua, con un repertorio léxico amplio, y que versen sobre temas tanto abstractos como concretos, incluso aquellos con los que el hablante no esté familiarizado.</w:t>
      </w:r>
    </w:p>
    <w:p w:rsidR="00C46811" w:rsidRDefault="00C46811" w:rsidP="00C46811">
      <w:pPr>
        <w:autoSpaceDE w:val="0"/>
        <w:autoSpaceDN w:val="0"/>
        <w:adjustRightInd w:val="0"/>
        <w:rPr>
          <w:rFonts w:ascii="Arial" w:hAnsi="Arial" w:cs="Arial"/>
          <w:color w:val="000000"/>
          <w:sz w:val="20"/>
          <w:szCs w:val="20"/>
        </w:rPr>
      </w:pPr>
    </w:p>
    <w:p w:rsidR="00C46811" w:rsidRDefault="00C46811" w:rsidP="00C46811">
      <w:pPr>
        <w:autoSpaceDE w:val="0"/>
        <w:autoSpaceDN w:val="0"/>
        <w:adjustRightInd w:val="0"/>
        <w:rPr>
          <w:rFonts w:ascii="Arial" w:hAnsi="Arial" w:cs="Arial"/>
          <w:b/>
          <w:color w:val="000000"/>
          <w:sz w:val="20"/>
          <w:szCs w:val="20"/>
        </w:rPr>
      </w:pPr>
      <w:r>
        <w:rPr>
          <w:rFonts w:ascii="Arial" w:hAnsi="Arial" w:cs="Arial"/>
          <w:b/>
          <w:color w:val="000000"/>
          <w:sz w:val="20"/>
          <w:szCs w:val="20"/>
        </w:rPr>
        <w:t>5.1.1. OBJETIVOS GENERALES:</w:t>
      </w:r>
    </w:p>
    <w:p w:rsidR="00C46811" w:rsidRDefault="00C46811" w:rsidP="00C46811">
      <w:pPr>
        <w:autoSpaceDE w:val="0"/>
        <w:autoSpaceDN w:val="0"/>
        <w:adjustRightInd w:val="0"/>
        <w:rPr>
          <w:rFonts w:ascii="Arial" w:hAnsi="Arial" w:cs="Arial"/>
          <w:color w:val="000000"/>
          <w:sz w:val="20"/>
          <w:szCs w:val="20"/>
        </w:rPr>
      </w:pP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Comprensión oral.– Comprender, incluso en malas condiciones acústicas, textos extensos, lingüística y conceptualmente complejos, que contengan expresiones idiomáticas y coloquiales y que traten temas tanto concretos como abstractos o desconocidos para el alumno, incluyendo aquellos de carácter técnico o especializado, en diversas variedades estándar de la lengua y articulados a velocidad normal o rápida, aunque puede que necesite confirmar ciertos detalles, sobre todo si el acento no le resulta familiar.</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Expresión e interacción oral.– Producir textos claros y detallados sobre temas complejos, integrando otros temas, desarrollando ideas concretas y terminando con una conclusión adecuada, así como dominar un amplio repertorio léxico que le permita suplir las deficiencias fácilmente con circunloquios cuando toma parte activa en intercambios extensos de diversos tipos, expresándose con fluidez, espontaneidad y casi sin esfuerzo.</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Comprensión de lectura</w:t>
      </w:r>
      <w:proofErr w:type="gramStart"/>
      <w:r>
        <w:rPr>
          <w:rFonts w:ascii="Arial" w:hAnsi="Arial" w:cs="Arial"/>
          <w:color w:val="000000"/>
          <w:sz w:val="20"/>
          <w:szCs w:val="20"/>
        </w:rPr>
        <w:t>.–</w:t>
      </w:r>
      <w:proofErr w:type="gramEnd"/>
      <w:r>
        <w:rPr>
          <w:rFonts w:ascii="Arial" w:hAnsi="Arial" w:cs="Arial"/>
          <w:color w:val="000000"/>
          <w:sz w:val="20"/>
          <w:szCs w:val="20"/>
        </w:rPr>
        <w:t xml:space="preserve"> Comprender con todo detalle textos extensos y complejos, tanto si se relacionan con su especialidad como si no, siempre que pueda volver a leer las secciones difíciles.</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Expresión e interacción escrita.– Escribir textos claros y bien estructurados sobre temas complejos resaltando las ideas principales, ampliando con cierta extensión y defendiendo sus puntos de vista con ideas complementarias, motivos y ejemplos adecuados, y terminando con una conclusión apropiada.</w:t>
      </w:r>
    </w:p>
    <w:p w:rsidR="00C46811" w:rsidRDefault="00C46811" w:rsidP="00C46811">
      <w:pPr>
        <w:autoSpaceDE w:val="0"/>
        <w:autoSpaceDN w:val="0"/>
        <w:adjustRightInd w:val="0"/>
        <w:rPr>
          <w:rFonts w:ascii="Arial" w:hAnsi="Arial" w:cs="Arial"/>
          <w:color w:val="000000"/>
          <w:sz w:val="20"/>
          <w:szCs w:val="20"/>
        </w:rPr>
      </w:pPr>
    </w:p>
    <w:p w:rsidR="00C46811" w:rsidRDefault="00C46811" w:rsidP="00C46811">
      <w:pPr>
        <w:numPr>
          <w:ilvl w:val="2"/>
          <w:numId w:val="1"/>
        </w:numPr>
        <w:autoSpaceDE w:val="0"/>
        <w:autoSpaceDN w:val="0"/>
        <w:adjustRightInd w:val="0"/>
        <w:rPr>
          <w:rFonts w:ascii="Arial" w:hAnsi="Arial" w:cs="Arial"/>
          <w:color w:val="000000"/>
          <w:sz w:val="20"/>
          <w:szCs w:val="20"/>
        </w:rPr>
      </w:pPr>
      <w:r>
        <w:rPr>
          <w:rFonts w:ascii="Arial" w:hAnsi="Arial" w:cs="Arial"/>
          <w:b/>
          <w:color w:val="000000"/>
          <w:sz w:val="20"/>
          <w:szCs w:val="20"/>
        </w:rPr>
        <w:t>CONTENIDOS COMPETENCIALES BÁSICOS</w:t>
      </w:r>
      <w:r>
        <w:rPr>
          <w:rFonts w:ascii="Arial" w:hAnsi="Arial" w:cs="Arial"/>
          <w:color w:val="000000"/>
          <w:sz w:val="20"/>
          <w:szCs w:val="20"/>
        </w:rPr>
        <w:t>:</w:t>
      </w:r>
    </w:p>
    <w:p w:rsidR="00C46811" w:rsidRDefault="00C46811" w:rsidP="00C46811">
      <w:pPr>
        <w:autoSpaceDE w:val="0"/>
        <w:autoSpaceDN w:val="0"/>
        <w:adjustRightInd w:val="0"/>
        <w:rPr>
          <w:rFonts w:ascii="Arial" w:hAnsi="Arial" w:cs="Arial"/>
          <w:color w:val="000000"/>
          <w:sz w:val="20"/>
          <w:szCs w:val="20"/>
        </w:rPr>
      </w:pP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Los contenidos competenciales que se habrán de tener en cuenta para el nivel C1 son los siguientes:</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5.1.2.1 Competencias generales:</w:t>
      </w:r>
    </w:p>
    <w:p w:rsidR="00C46811" w:rsidRDefault="00C46811" w:rsidP="00C46811">
      <w:pPr>
        <w:autoSpaceDE w:val="0"/>
        <w:autoSpaceDN w:val="0"/>
        <w:adjustRightInd w:val="0"/>
        <w:rPr>
          <w:rFonts w:ascii="Arial" w:hAnsi="Arial" w:cs="Arial"/>
          <w:color w:val="000000"/>
          <w:sz w:val="20"/>
          <w:szCs w:val="20"/>
        </w:rPr>
      </w:pP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5.1.2.1.1 Competencias socioculturales:</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En el nivel C1, el alumno debe poder desenvolverse en la lengua con flexibilidad y eficacia para fines sociales, lo que supone profundizar en los diversos aspectos socioculturales del uso del idioma y la incidencia que estos tienen sobre el mismo.</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El desarrollo de estas competencias se potenciará a través de tareas de carácter transversal que incorporen e integren aspectos sociológicos, geográficos, históricos o culturales sobre las comunidades en las que se habla la lengua meta, tal y como éstos aparecen y se integran en textos reales como los que el alumno deberá comprender, producir y tratar en situaciones reales de comunicación. Se considerarán y desarrollarán los siguientes aspectos:</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 Vida cotidiana: festividades; horarios; prácticas de trabajo; actividades de ocio.</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 Condiciones de vida: niveles de vida; vivienda; trabajo; asistencia social.</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 Relaciones personales: estructura social y relaciones entre sus miembros (entre sexos; familiares; generaciones; en situaciones de trabajo; con la autoridad y la Administración; de comunidad; entre grupos políticos y religiosos).</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 Valores, creencias y actitudes: clases sociales; grupos profesionales; culturas regionales; instituciones; historia y tradiciones; política; artes; religión; humor.</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roofErr w:type="spellStart"/>
      <w:r>
        <w:rPr>
          <w:rFonts w:ascii="Arial" w:hAnsi="Arial" w:cs="Arial"/>
          <w:color w:val="000000"/>
          <w:sz w:val="20"/>
          <w:szCs w:val="20"/>
        </w:rPr>
        <w:t>Kinésica</w:t>
      </w:r>
      <w:proofErr w:type="spellEnd"/>
      <w:r>
        <w:rPr>
          <w:rFonts w:ascii="Arial" w:hAnsi="Arial" w:cs="Arial"/>
          <w:color w:val="000000"/>
          <w:sz w:val="20"/>
          <w:szCs w:val="20"/>
        </w:rPr>
        <w:t xml:space="preserve">, </w:t>
      </w:r>
      <w:proofErr w:type="spellStart"/>
      <w:r>
        <w:rPr>
          <w:rFonts w:ascii="Arial" w:hAnsi="Arial" w:cs="Arial"/>
          <w:color w:val="000000"/>
          <w:sz w:val="20"/>
          <w:szCs w:val="20"/>
        </w:rPr>
        <w:t>proxémica</w:t>
      </w:r>
      <w:proofErr w:type="spellEnd"/>
      <w:r>
        <w:rPr>
          <w:rFonts w:ascii="Arial" w:hAnsi="Arial" w:cs="Arial"/>
          <w:color w:val="000000"/>
          <w:sz w:val="20"/>
          <w:szCs w:val="20"/>
        </w:rPr>
        <w:t xml:space="preserve"> y aspectos paralingüísticos: gestos; posturas; expresiones faciales; contacto visual; contacto corporal; sonidos extralingüísticos y cualidades prosódicas (cualidad de voz, tono, acentuación, volumen).</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 Convenciones sociales: modales, usos, convenciones y tabúes relativos al comportamiento.</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 Comportamiento ritual: comportamientos públicos; celebraciones; ceremonias y prácticas sociales y religiosas.</w:t>
      </w:r>
    </w:p>
    <w:p w:rsidR="00C46811" w:rsidRDefault="00C46811" w:rsidP="00C46811">
      <w:pPr>
        <w:autoSpaceDE w:val="0"/>
        <w:autoSpaceDN w:val="0"/>
        <w:adjustRightInd w:val="0"/>
        <w:rPr>
          <w:rFonts w:ascii="Arial" w:hAnsi="Arial" w:cs="Arial"/>
          <w:color w:val="000000"/>
          <w:sz w:val="20"/>
          <w:szCs w:val="20"/>
        </w:rPr>
      </w:pPr>
    </w:p>
    <w:p w:rsidR="00C46811" w:rsidRDefault="00C46811" w:rsidP="00C46811">
      <w:pPr>
        <w:autoSpaceDE w:val="0"/>
        <w:autoSpaceDN w:val="0"/>
        <w:adjustRightInd w:val="0"/>
        <w:rPr>
          <w:rFonts w:ascii="Arial" w:hAnsi="Arial" w:cs="Arial"/>
          <w:color w:val="000000"/>
          <w:sz w:val="20"/>
          <w:szCs w:val="20"/>
        </w:rPr>
      </w:pPr>
    </w:p>
    <w:p w:rsidR="00C46811" w:rsidRDefault="00C46811" w:rsidP="00C46811">
      <w:pPr>
        <w:autoSpaceDE w:val="0"/>
        <w:autoSpaceDN w:val="0"/>
        <w:adjustRightInd w:val="0"/>
        <w:rPr>
          <w:rFonts w:ascii="Arial" w:hAnsi="Arial" w:cs="Arial"/>
          <w:color w:val="000000"/>
          <w:sz w:val="20"/>
          <w:szCs w:val="20"/>
        </w:rPr>
      </w:pP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5.1.2.1.2 Competencias nocionales.</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 Entidades: expresión de las entidades (personas, objetos y otros seres y entes concretos y abstractos) y referencia a las mismas.</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 Propiedades: existencia; cantidad; cualidad y valoración.</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 Relaciones: espacio (ubicación absoluta y relativa en el espacio); tiempo (situación absoluta y relativa en el tiempo); estados, procesos y actividades (aspecto, modalidad, participantes y sus relaciones); relaciones lógicas (entre estados, procesos y actividades):</w:t>
      </w:r>
    </w:p>
    <w:p w:rsidR="00C46811" w:rsidRDefault="00C46811" w:rsidP="00C46811">
      <w:pPr>
        <w:autoSpaceDE w:val="0"/>
        <w:autoSpaceDN w:val="0"/>
        <w:adjustRightInd w:val="0"/>
        <w:rPr>
          <w:rFonts w:ascii="Arial" w:hAnsi="Arial" w:cs="Arial"/>
          <w:color w:val="000000"/>
          <w:sz w:val="20"/>
          <w:szCs w:val="20"/>
        </w:rPr>
      </w:pPr>
      <w:r>
        <w:rPr>
          <w:rFonts w:ascii="Arial" w:hAnsi="Arial" w:cs="Arial"/>
          <w:sz w:val="20"/>
          <w:szCs w:val="20"/>
        </w:rPr>
        <w:t xml:space="preserve"> </w:t>
      </w:r>
      <w:proofErr w:type="gramStart"/>
      <w:r>
        <w:rPr>
          <w:rFonts w:ascii="Arial" w:hAnsi="Arial" w:cs="Arial"/>
          <w:color w:val="000000"/>
          <w:sz w:val="20"/>
          <w:szCs w:val="20"/>
        </w:rPr>
        <w:t>conjunción</w:t>
      </w:r>
      <w:proofErr w:type="gramEnd"/>
      <w:r>
        <w:rPr>
          <w:rFonts w:ascii="Arial" w:hAnsi="Arial" w:cs="Arial"/>
          <w:color w:val="000000"/>
          <w:sz w:val="20"/>
          <w:szCs w:val="20"/>
        </w:rPr>
        <w:t>; disyunción; oposición; comparación; condición; causa; finalidad; resultado; relaciones temporales (anterioridad, simultaneidad, posterioridad).</w:t>
      </w:r>
    </w:p>
    <w:p w:rsidR="00C46811" w:rsidRDefault="00C46811" w:rsidP="00C46811">
      <w:pPr>
        <w:autoSpaceDE w:val="0"/>
        <w:autoSpaceDN w:val="0"/>
        <w:adjustRightInd w:val="0"/>
        <w:rPr>
          <w:rFonts w:ascii="Arial" w:hAnsi="Arial" w:cs="Arial"/>
          <w:color w:val="000000"/>
          <w:sz w:val="20"/>
          <w:szCs w:val="20"/>
        </w:rPr>
      </w:pP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5.1.2.2 Competencias comunicativas:</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5.1.2.2.1 Competencia sociolingüística:</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Esta competencia comprende los conocimientos y destrezas necesarias para abordar la dimensión social del uso del idioma, e incluye marcadores lingüísticos de relaciones sociales, normas de cortesía, modismos y expresiones de sabiduría popular, registros, dialectos y acentos.</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En este nivel se espera que el alumno desarrolle esta competencia de manera que se comunique con flexibilidad y eficacia, lo que supone apreciar diferentes variedades del idioma y cambios de registro, así como reconocer una gran diversidad de expresiones idiomáticas.</w:t>
      </w:r>
    </w:p>
    <w:p w:rsidR="00C46811" w:rsidRDefault="00C46811" w:rsidP="00C46811">
      <w:pPr>
        <w:autoSpaceDE w:val="0"/>
        <w:autoSpaceDN w:val="0"/>
        <w:adjustRightInd w:val="0"/>
        <w:rPr>
          <w:rFonts w:ascii="Arial" w:hAnsi="Arial" w:cs="Arial"/>
          <w:color w:val="000000"/>
          <w:sz w:val="20"/>
          <w:szCs w:val="20"/>
        </w:rPr>
      </w:pP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5.1.2.2.2 Competencia pragmática:</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5.1.2.2.2.1 Competencia discursiva:</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En este nivel  se espera que el alumno sea capaz de producir, comprender y procesar textos extensos y complejos de muy diversos tipos, formatos y temas, en las variedades estándar de la lengua y en diversos registros, utilizando para ello una rica gama de recursos lingüísticos y ajustándolos con eficacia al contexto específico, incluso especializado.</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En la determinación de las competencias concretas de construcción textual que el alumno debe adquirir para producir y comprender textos ajustados a su contexto específico y que presenten una organización interna compleja se desarrollarán estos aspectos:</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I. Coherencia textual: adecuación del texto oral o escrito al contexto comunicativo:</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I.1 Tipo y formato de texto.</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I.2 Variedad de lengua.</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I.3 Registro.</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I.4 Tema. Enfoque y contenido: selección de contenido relevante; selección léxica; selección de estructuras sintácticas.</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I.5 Contexto espacio-temporal: referencia espacial. Referencia temporal.</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II. Cohesión textual: organización interna del texto oral o escrito. Inicio, desarrollo y conclusión de la unidad textual:</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II.1 Inicio del discurso: mecanismos iniciadores (toma de contacto, etc.); introducción del tema; </w:t>
      </w:r>
      <w:proofErr w:type="spellStart"/>
      <w:r>
        <w:rPr>
          <w:rFonts w:ascii="Arial" w:hAnsi="Arial" w:cs="Arial"/>
          <w:color w:val="000000"/>
          <w:sz w:val="20"/>
          <w:szCs w:val="20"/>
        </w:rPr>
        <w:t>tematización</w:t>
      </w:r>
      <w:proofErr w:type="spellEnd"/>
      <w:r>
        <w:rPr>
          <w:rFonts w:ascii="Arial" w:hAnsi="Arial" w:cs="Arial"/>
          <w:color w:val="000000"/>
          <w:sz w:val="20"/>
          <w:szCs w:val="20"/>
        </w:rPr>
        <w:t>.</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II.2 Desarrollo del discurso:</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II.2.1 Desarrollo temático:</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II.2.1.1 Mantenimiento del tema: correferencia; elipsis; repetición; reformulación; énfasis.</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II.2.1.2 Expansión temática: ejemplificación; refuerzo; contraste; introducción de subtemas.</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II.2.1.3 Cambio temático: digresión; recuperación del tema.</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II.3 Conclusión del discurso: resumen/recapitulación, indicación de cierre textual y cierre textual.</w:t>
      </w:r>
    </w:p>
    <w:p w:rsidR="00C46811" w:rsidRDefault="00C46811" w:rsidP="00C46811">
      <w:pPr>
        <w:autoSpaceDE w:val="0"/>
        <w:autoSpaceDN w:val="0"/>
        <w:adjustRightInd w:val="0"/>
        <w:rPr>
          <w:rFonts w:ascii="Arial" w:hAnsi="Arial" w:cs="Arial"/>
          <w:color w:val="000000"/>
          <w:sz w:val="20"/>
          <w:szCs w:val="20"/>
        </w:rPr>
      </w:pP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5.1.2.2.2.2 Competencia funcional.</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En este nivel  se espera  que el alumno tenga una competencia que le permita llevar a cabo las siguientes funciones comunicativas o actos de habla, utilizando los exponentes de dichas</w:t>
      </w:r>
    </w:p>
    <w:p w:rsidR="00C46811" w:rsidRDefault="00C46811" w:rsidP="00C46811">
      <w:pPr>
        <w:autoSpaceDE w:val="0"/>
        <w:autoSpaceDN w:val="0"/>
        <w:adjustRightInd w:val="0"/>
        <w:rPr>
          <w:rFonts w:ascii="Arial" w:hAnsi="Arial" w:cs="Arial"/>
          <w:color w:val="000000"/>
          <w:sz w:val="20"/>
          <w:szCs w:val="20"/>
        </w:rPr>
      </w:pPr>
      <w:proofErr w:type="gramStart"/>
      <w:r>
        <w:rPr>
          <w:rFonts w:ascii="Arial" w:hAnsi="Arial" w:cs="Arial"/>
          <w:color w:val="000000"/>
          <w:sz w:val="20"/>
          <w:szCs w:val="20"/>
        </w:rPr>
        <w:t>funciones</w:t>
      </w:r>
      <w:proofErr w:type="gramEnd"/>
      <w:r>
        <w:rPr>
          <w:rFonts w:ascii="Arial" w:hAnsi="Arial" w:cs="Arial"/>
          <w:color w:val="000000"/>
          <w:sz w:val="20"/>
          <w:szCs w:val="20"/>
        </w:rPr>
        <w:t xml:space="preserve"> más adecuados para cada contexto comunicativo específico, tanto a través de actos de habla directos como indirectos, en una amplia variedad de registros (familiar, informal, neutro, formal):</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Funciones o actos de habla asertivos, relacionados con la expresión del conocimiento, la opinión, la creencia y la conjetura; por ejemplo, confirmar la veracidad de un hecho; expresar desconocimiento y escepticismo, formular hipótesis, objetar. </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Funciones o actos de habla </w:t>
      </w:r>
      <w:proofErr w:type="spellStart"/>
      <w:r>
        <w:rPr>
          <w:rFonts w:ascii="Arial" w:hAnsi="Arial" w:cs="Arial"/>
          <w:color w:val="000000"/>
          <w:sz w:val="20"/>
          <w:szCs w:val="20"/>
        </w:rPr>
        <w:t>compromisivos</w:t>
      </w:r>
      <w:proofErr w:type="spellEnd"/>
      <w:r>
        <w:rPr>
          <w:rFonts w:ascii="Arial" w:hAnsi="Arial" w:cs="Arial"/>
          <w:color w:val="000000"/>
          <w:sz w:val="20"/>
          <w:szCs w:val="20"/>
        </w:rPr>
        <w:t xml:space="preserve">, relacionados con la expresión de ofrecimiento, intención, voluntad y decisión: acceder; admitir; consentir; expresar la intención o voluntad de </w:t>
      </w:r>
      <w:r>
        <w:rPr>
          <w:rFonts w:ascii="Arial" w:hAnsi="Arial" w:cs="Arial"/>
          <w:color w:val="000000"/>
          <w:sz w:val="20"/>
          <w:szCs w:val="20"/>
        </w:rPr>
        <w:lastRenderedPageBreak/>
        <w:t>hacer algo; invitar; jurar; negarse a hacer algo; ofrecer algo; ofrecer ayuda; ofrecerse a hacer algo; prometer; retractarse.</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Funciones o actos de habla directivos, que tienen como finalidad que el destinatario haga o no haga algo, tanto si esto es a su vez un acto verbal como una acción de otra índole; por ejemplo, advertir; animar, desanimar, disuadir, ordenar, persuadir, reclamar. </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Funciones o actos de habla fáticos y solidarios, que se realizan para establecer o mantener el contacto social y expresar actitudes con respecto a los demás; por ejemplo, aceptar y declinar una invitación, consolar, despedirse, felicitar, hacer cumplidos, tranquilizar.</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Funciones o actos de habla expresivos, con los que se expresan actitudes y sentimientos ante determinadas situaciones; por ejemplo, expresar admiración, ansiedad y preocupación,  arrepentimiento, decepción, resignación. </w:t>
      </w:r>
    </w:p>
    <w:p w:rsidR="00C46811" w:rsidRDefault="00C46811" w:rsidP="00C46811">
      <w:pPr>
        <w:autoSpaceDE w:val="0"/>
        <w:autoSpaceDN w:val="0"/>
        <w:adjustRightInd w:val="0"/>
        <w:rPr>
          <w:rFonts w:ascii="Arial" w:hAnsi="Arial" w:cs="Arial"/>
          <w:color w:val="000000"/>
          <w:sz w:val="20"/>
          <w:szCs w:val="20"/>
        </w:rPr>
      </w:pP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5.1.2.2.3 Competencia gramatical:</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A este nivel el alumno utilizara de modo consistente una corrección gramatical muy buena  y sus errores serán escasos y apenas apreciables. Las competencias gramaticales que deben desarrollarse para este nivel son las siguientes:</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Oración compuesta: Expresión de relaciones lógicas: Conjunción; disyunción; oposición; concesión; comparación, condición; causa; finalidad, resultado; relaciones temporales (anterioridad, posterioridad, simultaneidad).</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Oración simple: Tipos de oración, elementos constituyentes y su posición. Fenómenos de concordancia.</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El sintagma nominal: Núcleo (clases, género, número, caso de sustantivos y pronombres) y su modificación mediante determinantes (artículos, demostrativos, posesivos, cuantificadores), aposición, sintagma (nominal, adjetival, verbal, adverbial, proposicional), frase de relativo, oración y otros mecanismos. Posición de los elementos constituyentes del sintagma y fenómenos de concordancia interna. Funciones </w:t>
      </w:r>
      <w:proofErr w:type="gramStart"/>
      <w:r>
        <w:rPr>
          <w:rFonts w:ascii="Arial" w:hAnsi="Arial" w:cs="Arial"/>
          <w:color w:val="000000"/>
          <w:sz w:val="20"/>
          <w:szCs w:val="20"/>
        </w:rPr>
        <w:t>sintácticas</w:t>
      </w:r>
      <w:proofErr w:type="gramEnd"/>
      <w:r>
        <w:rPr>
          <w:rFonts w:ascii="Arial" w:hAnsi="Arial" w:cs="Arial"/>
          <w:color w:val="000000"/>
          <w:sz w:val="20"/>
          <w:szCs w:val="20"/>
        </w:rPr>
        <w:t xml:space="preserve"> del sintagma nominal.</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El sintagma adjetival: Núcleo (clases, género, número, caso y grado del adjetivo) y su modificación mediante sintagma (nominal, adjetival, verbal, adverbial, preposicional), oración y otros mecanismos. Posición de los elementos constituyentes del sintagma y fenómenos de concordancia interna. Funciones </w:t>
      </w:r>
      <w:proofErr w:type="gramStart"/>
      <w:r>
        <w:rPr>
          <w:rFonts w:ascii="Arial" w:hAnsi="Arial" w:cs="Arial"/>
          <w:color w:val="000000"/>
          <w:sz w:val="20"/>
          <w:szCs w:val="20"/>
        </w:rPr>
        <w:t>sintácticas</w:t>
      </w:r>
      <w:proofErr w:type="gramEnd"/>
      <w:r>
        <w:rPr>
          <w:rFonts w:ascii="Arial" w:hAnsi="Arial" w:cs="Arial"/>
          <w:color w:val="000000"/>
          <w:sz w:val="20"/>
          <w:szCs w:val="20"/>
        </w:rPr>
        <w:t xml:space="preserve"> del sintagma adjetival.</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El sintagma verbal: Núcleo (clases, tiempo, aspecto, modalidad y voz del verbo) y su modificación mediante negación y otros mecanismos. Posición de los elementos constituyentes del sintagma y fenómenos de concordancia interna. Funciones </w:t>
      </w:r>
      <w:proofErr w:type="gramStart"/>
      <w:r>
        <w:rPr>
          <w:rFonts w:ascii="Arial" w:hAnsi="Arial" w:cs="Arial"/>
          <w:color w:val="000000"/>
          <w:sz w:val="20"/>
          <w:szCs w:val="20"/>
        </w:rPr>
        <w:t>sintácticas</w:t>
      </w:r>
      <w:proofErr w:type="gramEnd"/>
      <w:r>
        <w:rPr>
          <w:rFonts w:ascii="Arial" w:hAnsi="Arial" w:cs="Arial"/>
          <w:color w:val="000000"/>
          <w:sz w:val="20"/>
          <w:szCs w:val="20"/>
        </w:rPr>
        <w:t xml:space="preserve"> del sintagma verbal.</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El sintagma adverbial: Núcleo (clases y grado de adverbios y locuciones adverbiales) y su modificación mediante sintagma adverbial, preposicional y otros mecanismos. Posición de los elementos constituyentes del sintagma y fenómenos de concordancia interna. Funciones </w:t>
      </w:r>
      <w:proofErr w:type="gramStart"/>
      <w:r>
        <w:rPr>
          <w:rFonts w:ascii="Arial" w:hAnsi="Arial" w:cs="Arial"/>
          <w:color w:val="000000"/>
          <w:sz w:val="20"/>
          <w:szCs w:val="20"/>
        </w:rPr>
        <w:t>sintácticas</w:t>
      </w:r>
      <w:proofErr w:type="gramEnd"/>
      <w:r>
        <w:rPr>
          <w:rFonts w:ascii="Arial" w:hAnsi="Arial" w:cs="Arial"/>
          <w:color w:val="000000"/>
          <w:sz w:val="20"/>
          <w:szCs w:val="20"/>
        </w:rPr>
        <w:t xml:space="preserve"> del sintagma adverbial.</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El sintagma preposicional: Núcleo (clases de preposiciones y locuciones adverbiales) y su modificación mediante sintagma adverbial, preposicional y otros mecanismos. Posición de los elementos constituyentes del sintagma y fenómenos de concordancia interna. Funciones </w:t>
      </w:r>
      <w:proofErr w:type="gramStart"/>
      <w:r>
        <w:rPr>
          <w:rFonts w:ascii="Arial" w:hAnsi="Arial" w:cs="Arial"/>
          <w:color w:val="000000"/>
          <w:sz w:val="20"/>
          <w:szCs w:val="20"/>
        </w:rPr>
        <w:t>sintácticas</w:t>
      </w:r>
      <w:proofErr w:type="gramEnd"/>
      <w:r>
        <w:rPr>
          <w:rFonts w:ascii="Arial" w:hAnsi="Arial" w:cs="Arial"/>
          <w:color w:val="000000"/>
          <w:sz w:val="20"/>
          <w:szCs w:val="20"/>
        </w:rPr>
        <w:t xml:space="preserve"> del sintagma preposicional.</w:t>
      </w:r>
    </w:p>
    <w:p w:rsidR="00C46811" w:rsidRDefault="00C46811" w:rsidP="00C46811">
      <w:pPr>
        <w:autoSpaceDE w:val="0"/>
        <w:autoSpaceDN w:val="0"/>
        <w:adjustRightInd w:val="0"/>
        <w:rPr>
          <w:rFonts w:ascii="Arial" w:hAnsi="Arial" w:cs="Arial"/>
          <w:color w:val="000000"/>
          <w:sz w:val="20"/>
          <w:szCs w:val="20"/>
        </w:rPr>
      </w:pP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5.1.1.2.4 Competencia léxica:</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El alumno tendrá un buen dominio de un amplio repertorio léxico, incluyendo expresiones idiomáticas y coloquiales, que le permita superar con soltura sus deficiencias mediante circunloquios, aunque aún pueda cometer pequeños y esporádicos deslices, pero sin errores importantes de vocabulario.</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Las áreas para las que se considerarán subtemas y sus correspondientes repertorios léxicos, teniendo en cuenta las demandas de los objetivos de este nivel, son las siguientes:</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Identidad personal: dimensión física y anímica.</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Vivienda, hogar y entorno.</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Alimentación.</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Salud y cuidados físicos.</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Relaciones personales y sociales.</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Trabajo y actividades profesionales.</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Educación y actividades académicas.</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Ocio.</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Viajes, alojamiento y transporte.</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Compras y actividades comerciales.</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Bienes y servicios.</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Economía e industria.</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Gobierno, política y sociedad.</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Información y medios de comunicación.</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Cultura y actividades artísticas.</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Religión y filosofía.</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Geografía, naturaleza y medio ambiente.</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Ciencia y tecnología.</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5.1.2.2.5 Competencia fonético-fonológica:</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Esta competencia supone, a nivel C1, una capacidad articulatoria próxima a alguna de las variedades estándar propias de la lengua meta y una capacidad de percepción, sin</w:t>
      </w:r>
    </w:p>
    <w:p w:rsidR="00C46811" w:rsidRDefault="00C46811" w:rsidP="00C46811">
      <w:pPr>
        <w:autoSpaceDE w:val="0"/>
        <w:autoSpaceDN w:val="0"/>
        <w:adjustRightInd w:val="0"/>
        <w:rPr>
          <w:rFonts w:ascii="Arial" w:hAnsi="Arial" w:cs="Arial"/>
          <w:color w:val="000000"/>
          <w:sz w:val="20"/>
          <w:szCs w:val="20"/>
        </w:rPr>
      </w:pPr>
      <w:proofErr w:type="gramStart"/>
      <w:r>
        <w:rPr>
          <w:rFonts w:ascii="Arial" w:hAnsi="Arial" w:cs="Arial"/>
          <w:color w:val="000000"/>
          <w:sz w:val="20"/>
          <w:szCs w:val="20"/>
        </w:rPr>
        <w:t>mucho</w:t>
      </w:r>
      <w:proofErr w:type="gramEnd"/>
      <w:r>
        <w:rPr>
          <w:rFonts w:ascii="Arial" w:hAnsi="Arial" w:cs="Arial"/>
          <w:color w:val="000000"/>
          <w:sz w:val="20"/>
          <w:szCs w:val="20"/>
        </w:rPr>
        <w:t xml:space="preserve"> esfuerzo, de dichas variantes. La entonación debe ajustarse a la situación comunicativa y variar para expresar matices sutiles de significado. </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 Variantes de sonidos y fonemas vocálicos y consonánticos y sus respectivas combinaciones.</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 Variantes de procesos fonológicos de ensordecimiento, sonorización, asimilación, elisión, palatalización, nasalización, epéntesis, alternancia vocálica y otros.</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Cambios de acento y </w:t>
      </w:r>
      <w:proofErr w:type="spellStart"/>
      <w:r>
        <w:rPr>
          <w:rFonts w:ascii="Arial" w:hAnsi="Arial" w:cs="Arial"/>
          <w:color w:val="000000"/>
          <w:sz w:val="20"/>
          <w:szCs w:val="20"/>
        </w:rPr>
        <w:t>atonicidad</w:t>
      </w:r>
      <w:proofErr w:type="spellEnd"/>
      <w:r>
        <w:rPr>
          <w:rFonts w:ascii="Arial" w:hAnsi="Arial" w:cs="Arial"/>
          <w:color w:val="000000"/>
          <w:sz w:val="20"/>
          <w:szCs w:val="20"/>
        </w:rPr>
        <w:t xml:space="preserve"> en la oración con implicaciones sintácticas y comunicativas.</w:t>
      </w:r>
    </w:p>
    <w:p w:rsidR="00C46811" w:rsidRDefault="00C46811" w:rsidP="00C46811">
      <w:pPr>
        <w:autoSpaceDE w:val="0"/>
        <w:autoSpaceDN w:val="0"/>
        <w:adjustRightInd w:val="0"/>
        <w:rPr>
          <w:rFonts w:ascii="Arial" w:hAnsi="Arial" w:cs="Arial"/>
          <w:color w:val="000000"/>
          <w:sz w:val="20"/>
          <w:szCs w:val="20"/>
        </w:rPr>
      </w:pP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5.1.2.2.6 Competencia ortográfica:</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El alumno será capaz de comprender en textos escritos las convenciones ortográficas propias de la lengua meta y de utilizarlas para producir textos escritos en los que la estructura, la distribución en párrafos y la puntuación son consistentes y prácticas y en los que la ortografía es correcta, salvo deslices tipográficos de carácter esporádico. </w:t>
      </w:r>
    </w:p>
    <w:p w:rsidR="00C46811" w:rsidRDefault="00C46811" w:rsidP="00C46811">
      <w:pPr>
        <w:autoSpaceDE w:val="0"/>
        <w:autoSpaceDN w:val="0"/>
        <w:adjustRightInd w:val="0"/>
        <w:rPr>
          <w:rFonts w:ascii="Arial" w:hAnsi="Arial" w:cs="Arial"/>
          <w:color w:val="000000"/>
          <w:sz w:val="20"/>
          <w:szCs w:val="20"/>
        </w:rPr>
      </w:pPr>
    </w:p>
    <w:p w:rsidR="00C46811" w:rsidRDefault="00C46811" w:rsidP="00C46811">
      <w:pPr>
        <w:autoSpaceDE w:val="0"/>
        <w:autoSpaceDN w:val="0"/>
        <w:adjustRightInd w:val="0"/>
        <w:rPr>
          <w:rFonts w:ascii="Arial" w:hAnsi="Arial" w:cs="Arial"/>
          <w:b/>
          <w:color w:val="000000"/>
          <w:sz w:val="20"/>
          <w:szCs w:val="20"/>
        </w:rPr>
      </w:pPr>
      <w:r>
        <w:rPr>
          <w:rFonts w:ascii="Arial" w:hAnsi="Arial" w:cs="Arial"/>
          <w:b/>
          <w:color w:val="000000"/>
          <w:sz w:val="20"/>
          <w:szCs w:val="20"/>
        </w:rPr>
        <w:t>5.1.3 CRITERIOS DE EVALUACIÓN:</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Se considerará que el alumno ha adquirido las competencias propias del nivel C1, para cada destreza, cuando sea capaz de lo siguiente:</w:t>
      </w:r>
    </w:p>
    <w:p w:rsidR="00C46811" w:rsidRDefault="00C46811" w:rsidP="00C46811">
      <w:pPr>
        <w:autoSpaceDE w:val="0"/>
        <w:autoSpaceDN w:val="0"/>
        <w:adjustRightInd w:val="0"/>
        <w:rPr>
          <w:rFonts w:ascii="Arial" w:hAnsi="Arial" w:cs="Arial"/>
          <w:color w:val="000000"/>
          <w:sz w:val="20"/>
          <w:szCs w:val="20"/>
        </w:rPr>
      </w:pP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Comprensión oral:</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Comprender información específica en declaraciones y anuncios públicos que tienen poca calidad y un sonido distorsionado; identificar pormenores y sutilezas como actitudes y relaciones implícitas entre los hablantes.</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Comprender información técnica compleja, como, por ejemplo, instrucciones de funcionamiento.</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Comprender con relativa facilidad la mayoría de las conferencias, charlas, discusiones y debates sobre temas complejos de carácter profesional o académico.</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Comprender películas que contienen una cantidad considerable de argot o lenguaje coloquial y de expresiones idiomáticas.</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Expresión oral:</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Hacer declaraciones públicas con mucha fluidez usando cierta entonación para transmitir matices sutiles de significado con precisión.</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Realizar presentaciones claras y bien estructuradas sobre un tema complejo, ampliando con cierta extensión, integrando otros temas, desarrollando ideas concretas y defendiendo sus puntos de vista con ideas complementarias, motivos y ejemplos adecuados, y terminando con una conclusión apropiada, así como responder espontáneamente y sin apenas esfuerzo a las preguntas de la audiencia.</w:t>
      </w:r>
    </w:p>
    <w:p w:rsidR="00C46811" w:rsidRDefault="00C46811" w:rsidP="00C46811">
      <w:pPr>
        <w:autoSpaceDE w:val="0"/>
        <w:autoSpaceDN w:val="0"/>
        <w:adjustRightInd w:val="0"/>
        <w:rPr>
          <w:rFonts w:ascii="Arial" w:hAnsi="Arial" w:cs="Arial"/>
          <w:color w:val="000000"/>
          <w:sz w:val="20"/>
          <w:szCs w:val="20"/>
        </w:rPr>
      </w:pP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Interacción oral:</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Participar de manera plena en una entrevista, como entrevistador o entrevistado, ampliando y desarrollando las ideas discutidas con fluidez.</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Negociar la solución de conflictos y desarrollar su argumentación en caso de daños y perjuicios, utilizando un lenguaje persuasivo para reclamar una indemnización, y establecer con claridad los límites de cualquier concesión que esté dispuesto a realizar.</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Participar activamente en conversaciones y discusiones, tanto formales como informales, en las que se traten temas abstractos, complejos y desconocidos, identificando con precisión los argumentos de los diferentes puntos de vista, argumentando su postura, con precisión y convicción, respondiendo a preguntas y comentarios y contestando de forma fluida, espontánea y adecuada a argumentaciones complejas contrarias.</w:t>
      </w:r>
    </w:p>
    <w:p w:rsidR="00C46811" w:rsidRDefault="00C46811" w:rsidP="00C46811">
      <w:pPr>
        <w:autoSpaceDE w:val="0"/>
        <w:autoSpaceDN w:val="0"/>
        <w:adjustRightInd w:val="0"/>
        <w:rPr>
          <w:rFonts w:ascii="Arial" w:hAnsi="Arial" w:cs="Arial"/>
          <w:color w:val="000000"/>
          <w:sz w:val="20"/>
          <w:szCs w:val="20"/>
        </w:rPr>
      </w:pPr>
    </w:p>
    <w:p w:rsidR="00C46811" w:rsidRDefault="00C46811" w:rsidP="00C46811">
      <w:pPr>
        <w:autoSpaceDE w:val="0"/>
        <w:autoSpaceDN w:val="0"/>
        <w:adjustRightInd w:val="0"/>
        <w:rPr>
          <w:rFonts w:ascii="Arial" w:hAnsi="Arial" w:cs="Arial"/>
          <w:color w:val="000000"/>
          <w:sz w:val="20"/>
          <w:szCs w:val="20"/>
        </w:rPr>
      </w:pP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Comprensión de lectura:</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Comprender con detalle instrucciones extensas y complejas sobre aparatos y procedimientos nuevos. </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Comprender cualquier correspondencia haciendo un uso esporádico del diccionario.</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Comprender con detalle artículos, informes y otros textos extensos y complejos en el ámbito social, profesional o académico, e identificar detalles sutiles que incluyen actitudes y opiniones tanto implícitas como explícitas.</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Comprender sin dificultad textos literarios contemporáneos extensos y captar el mensaje, las ideas o conclusiones implícitos.</w:t>
      </w:r>
    </w:p>
    <w:p w:rsidR="00C46811" w:rsidRDefault="00C46811" w:rsidP="00C46811">
      <w:pPr>
        <w:autoSpaceDE w:val="0"/>
        <w:autoSpaceDN w:val="0"/>
        <w:adjustRightInd w:val="0"/>
        <w:rPr>
          <w:rFonts w:ascii="Arial" w:hAnsi="Arial" w:cs="Arial"/>
          <w:color w:val="000000"/>
          <w:sz w:val="20"/>
          <w:szCs w:val="20"/>
        </w:rPr>
      </w:pP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Expresión escrita:</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Escribir informes, artículos y ensayos claros y bien estructurados sobre temas complejos resaltando las ideas principales, ampliando con cierta extensión, defendiendo puntos de vista con ideas complementarias, motivos y ejemplos adecuados, y terminando con una conclusión apropiada.</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Escribir textos de ficción de manera clara, detallada y bien estructurada, con un estilo convincente, personal y natural, apropiados para los lectores a los que van dirigidos.</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Tomar notas detalladas durante una conferencia, curso o seminario que trate temas de su especialidad, transcribiendo la información de forma tan precisa y cercana al original que las notas también podrían ser útiles para otras personas.</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Interacción escrita:</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Escribir correspondencia personal, independientemente del soporte, en la que se expresa con claridad, detalle y precisión y se relaciona con el destinatario con flexibilidad y eficacia.</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Escribir correspondencia formal con la corrección debida y ajustándose a las convenciones que requieren la situación, el destinatario y el formato.</w:t>
      </w:r>
    </w:p>
    <w:p w:rsidR="00C46811" w:rsidRDefault="00C46811" w:rsidP="00C46811">
      <w:pPr>
        <w:autoSpaceDE w:val="0"/>
        <w:autoSpaceDN w:val="0"/>
        <w:adjustRightInd w:val="0"/>
        <w:rPr>
          <w:rFonts w:ascii="Arial" w:hAnsi="Arial" w:cs="Arial"/>
          <w:color w:val="000000"/>
          <w:sz w:val="20"/>
          <w:szCs w:val="20"/>
        </w:rPr>
      </w:pP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Mediación:</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Parafrasear y resumir textos largos y minuciosos de diverso carácter y convertir en un nuevo texto escrito coherente informaciones de diversas fuentes.</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Parafrasear y resumir en forma oral textos largos y minuciosos de diverso carácter y convertir en un nuevo texto oral coherente informaciones de diversas fuentes.</w:t>
      </w:r>
    </w:p>
    <w:p w:rsidR="00C46811" w:rsidRDefault="00C46811" w:rsidP="00C46811">
      <w:pPr>
        <w:autoSpaceDE w:val="0"/>
        <w:autoSpaceDN w:val="0"/>
        <w:adjustRightInd w:val="0"/>
        <w:rPr>
          <w:rFonts w:ascii="Arial" w:hAnsi="Arial" w:cs="Arial"/>
          <w:color w:val="000000"/>
          <w:sz w:val="20"/>
          <w:szCs w:val="20"/>
        </w:rPr>
      </w:pPr>
      <w:r>
        <w:rPr>
          <w:rFonts w:ascii="Arial" w:hAnsi="Arial" w:cs="Arial"/>
          <w:color w:val="000000"/>
          <w:sz w:val="20"/>
          <w:szCs w:val="20"/>
        </w:rPr>
        <w:t>Mediar con eficacia entre hablantes de la lengua meta y de la propia u otras teniendo en cuenta las diferencias y las implicaciones sociolingüísticas y socioculturales de las mismas y reaccionando en consecuencia.</w:t>
      </w:r>
    </w:p>
    <w:p w:rsidR="00C46811" w:rsidRDefault="00C46811" w:rsidP="00C46811">
      <w:pPr>
        <w:jc w:val="both"/>
        <w:rPr>
          <w:rFonts w:ascii="Arial" w:hAnsi="Arial" w:cs="Arial"/>
          <w:b/>
          <w:sz w:val="20"/>
          <w:szCs w:val="20"/>
        </w:rPr>
      </w:pPr>
    </w:p>
    <w:p w:rsidR="003516FE" w:rsidRDefault="003516FE"/>
    <w:sectPr w:rsidR="003516FE" w:rsidSect="003516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47FF6"/>
    <w:multiLevelType w:val="multilevel"/>
    <w:tmpl w:val="AEB61A8C"/>
    <w:lvl w:ilvl="0">
      <w:start w:val="5"/>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6811"/>
    <w:rsid w:val="0001415C"/>
    <w:rsid w:val="00144FE8"/>
    <w:rsid w:val="002A2AA4"/>
    <w:rsid w:val="003516FE"/>
    <w:rsid w:val="00647387"/>
    <w:rsid w:val="00793A98"/>
    <w:rsid w:val="007A3A14"/>
    <w:rsid w:val="00BC3574"/>
    <w:rsid w:val="00C468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11"/>
    <w:rPr>
      <w:sz w:val="24"/>
      <w:szCs w:val="24"/>
    </w:rPr>
  </w:style>
  <w:style w:type="paragraph" w:styleId="Ttulo1">
    <w:name w:val="heading 1"/>
    <w:basedOn w:val="Normal"/>
    <w:next w:val="Normal"/>
    <w:link w:val="Ttulo1Car"/>
    <w:qFormat/>
    <w:rsid w:val="00144FE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44FE8"/>
    <w:pPr>
      <w:keepNext/>
      <w:outlineLvl w:val="1"/>
    </w:pPr>
    <w:rPr>
      <w:b/>
      <w:bCs/>
      <w:u w:val="single"/>
    </w:rPr>
  </w:style>
  <w:style w:type="paragraph" w:styleId="Ttulo3">
    <w:name w:val="heading 3"/>
    <w:basedOn w:val="Normal"/>
    <w:next w:val="Normal"/>
    <w:link w:val="Ttulo3Car"/>
    <w:qFormat/>
    <w:rsid w:val="00144FE8"/>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44FE8"/>
    <w:pPr>
      <w:keepNext/>
      <w:spacing w:before="240" w:after="60"/>
      <w:outlineLvl w:val="3"/>
    </w:pPr>
    <w:rPr>
      <w:b/>
      <w:bCs/>
      <w:sz w:val="28"/>
      <w:szCs w:val="28"/>
    </w:rPr>
  </w:style>
  <w:style w:type="paragraph" w:styleId="Ttulo5">
    <w:name w:val="heading 5"/>
    <w:basedOn w:val="Normal"/>
    <w:next w:val="Normal"/>
    <w:link w:val="Ttulo5Car"/>
    <w:qFormat/>
    <w:rsid w:val="00144FE8"/>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44FE8"/>
    <w:rPr>
      <w:rFonts w:ascii="Arial" w:hAnsi="Arial" w:cs="Arial"/>
      <w:b/>
      <w:bCs/>
      <w:kern w:val="32"/>
      <w:sz w:val="32"/>
      <w:szCs w:val="32"/>
    </w:rPr>
  </w:style>
  <w:style w:type="character" w:customStyle="1" w:styleId="Ttulo2Car">
    <w:name w:val="Título 2 Car"/>
    <w:basedOn w:val="Fuentedeprrafopredeter"/>
    <w:link w:val="Ttulo2"/>
    <w:rsid w:val="00144FE8"/>
    <w:rPr>
      <w:b/>
      <w:bCs/>
      <w:sz w:val="24"/>
      <w:szCs w:val="24"/>
      <w:u w:val="single"/>
      <w:lang w:val="en-GB"/>
    </w:rPr>
  </w:style>
  <w:style w:type="character" w:customStyle="1" w:styleId="Ttulo3Car">
    <w:name w:val="Título 3 Car"/>
    <w:basedOn w:val="Fuentedeprrafopredeter"/>
    <w:link w:val="Ttulo3"/>
    <w:rsid w:val="00144FE8"/>
    <w:rPr>
      <w:rFonts w:ascii="Arial" w:hAnsi="Arial" w:cs="Arial"/>
      <w:b/>
      <w:bCs/>
      <w:sz w:val="26"/>
      <w:szCs w:val="26"/>
    </w:rPr>
  </w:style>
  <w:style w:type="character" w:customStyle="1" w:styleId="Ttulo4Car">
    <w:name w:val="Título 4 Car"/>
    <w:basedOn w:val="Fuentedeprrafopredeter"/>
    <w:link w:val="Ttulo4"/>
    <w:rsid w:val="00144FE8"/>
    <w:rPr>
      <w:b/>
      <w:bCs/>
      <w:sz w:val="28"/>
      <w:szCs w:val="28"/>
    </w:rPr>
  </w:style>
  <w:style w:type="character" w:customStyle="1" w:styleId="Ttulo5Car">
    <w:name w:val="Título 5 Car"/>
    <w:basedOn w:val="Fuentedeprrafopredeter"/>
    <w:link w:val="Ttulo5"/>
    <w:rsid w:val="00144FE8"/>
    <w:rPr>
      <w:b/>
      <w:bCs/>
      <w:i/>
      <w:iCs/>
      <w:sz w:val="26"/>
      <w:szCs w:val="26"/>
    </w:rPr>
  </w:style>
  <w:style w:type="paragraph" w:styleId="Ttulo">
    <w:name w:val="Title"/>
    <w:basedOn w:val="Normal"/>
    <w:link w:val="TtuloCar"/>
    <w:qFormat/>
    <w:rsid w:val="00144FE8"/>
    <w:pPr>
      <w:jc w:val="center"/>
    </w:pPr>
    <w:rPr>
      <w:rFonts w:ascii="Arial" w:hAnsi="Arial" w:cs="Arial"/>
      <w:b/>
    </w:rPr>
  </w:style>
  <w:style w:type="character" w:customStyle="1" w:styleId="TtuloCar">
    <w:name w:val="Título Car"/>
    <w:basedOn w:val="Fuentedeprrafopredeter"/>
    <w:link w:val="Ttulo"/>
    <w:rsid w:val="00144FE8"/>
    <w:rPr>
      <w:rFonts w:ascii="Arial" w:hAnsi="Arial" w:cs="Arial"/>
      <w:b/>
      <w:sz w:val="24"/>
      <w:szCs w:val="24"/>
      <w:lang w:val="en-GB"/>
    </w:rPr>
  </w:style>
  <w:style w:type="paragraph" w:styleId="Sinespaciado">
    <w:name w:val="No Spacing"/>
    <w:qFormat/>
    <w:rsid w:val="00144FE8"/>
    <w:rPr>
      <w:rFonts w:ascii="Calibri" w:eastAsia="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2648</Words>
  <Characters>14566</Characters>
  <Application>Microsoft Office Word</Application>
  <DocSecurity>0</DocSecurity>
  <Lines>121</Lines>
  <Paragraphs>34</Paragraphs>
  <ScaleCrop>false</ScaleCrop>
  <Company>**</Company>
  <LinksUpToDate>false</LinksUpToDate>
  <CharactersWithSpaces>17180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2015-03-24T11:26:00Z</dcterms:created>
  <dcterms:modified xsi:type="dcterms:W3CDTF">2015-03-24T11:35:00Z</dcterms:modified>
</cp:coreProperties>
</file>